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A1C0A" w14:textId="1D64FF13" w:rsidR="00ED02E9" w:rsidRPr="009E50B7" w:rsidRDefault="00ED02E9" w:rsidP="0072367C">
      <w:pPr>
        <w:spacing w:after="0"/>
        <w:rPr>
          <w:rFonts w:eastAsia="Times New Roman"/>
          <w:b/>
          <w:iCs/>
          <w:sz w:val="24"/>
          <w:szCs w:val="24"/>
          <w:u w:val="single"/>
        </w:rPr>
      </w:pPr>
    </w:p>
    <w:p w14:paraId="4E428253" w14:textId="07D79579" w:rsidR="00ED02E9" w:rsidRPr="003401DE" w:rsidRDefault="003401DE" w:rsidP="00ED02E9">
      <w:pPr>
        <w:spacing w:after="0"/>
        <w:jc w:val="both"/>
        <w:rPr>
          <w:rFonts w:eastAsia="Times New Roman"/>
          <w:b/>
          <w:iCs/>
          <w:sz w:val="24"/>
          <w:szCs w:val="24"/>
        </w:rPr>
      </w:pPr>
      <w:r w:rsidRPr="003401DE">
        <w:rPr>
          <w:rFonts w:eastAsia="Times New Roman"/>
          <w:b/>
          <w:iCs/>
          <w:sz w:val="24"/>
          <w:szCs w:val="24"/>
          <w:highlight w:val="yellow"/>
        </w:rPr>
        <w:t>[</w:t>
      </w:r>
      <w:r w:rsidR="00ED02E9" w:rsidRPr="003401DE">
        <w:rPr>
          <w:rFonts w:eastAsia="Times New Roman"/>
          <w:b/>
          <w:iCs/>
          <w:sz w:val="24"/>
          <w:szCs w:val="24"/>
          <w:highlight w:val="yellow"/>
        </w:rPr>
        <w:t>Date</w:t>
      </w:r>
      <w:r w:rsidRPr="003401DE">
        <w:rPr>
          <w:rFonts w:eastAsia="Times New Roman"/>
          <w:b/>
          <w:iCs/>
          <w:sz w:val="24"/>
          <w:szCs w:val="24"/>
          <w:highlight w:val="yellow"/>
        </w:rPr>
        <w:t>]</w:t>
      </w:r>
      <w:r w:rsidR="00ED02E9" w:rsidRPr="003401DE">
        <w:rPr>
          <w:rFonts w:eastAsia="Times New Roman"/>
          <w:b/>
          <w:iCs/>
          <w:sz w:val="24"/>
          <w:szCs w:val="24"/>
        </w:rPr>
        <w:t xml:space="preserve"> </w:t>
      </w:r>
    </w:p>
    <w:p w14:paraId="688E8A0F" w14:textId="77777777"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Assemblymember </w:t>
      </w:r>
      <w:r w:rsidR="00770622" w:rsidRPr="009E50B7">
        <w:rPr>
          <w:rFonts w:eastAsia="Times New Roman"/>
          <w:sz w:val="24"/>
          <w:szCs w:val="24"/>
          <w:lang w:eastAsia="ar-SA"/>
        </w:rPr>
        <w:t>Jesse Gabriel</w:t>
      </w:r>
    </w:p>
    <w:p w14:paraId="3F534E78" w14:textId="77777777"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California State Capitol P.O. Box 942849</w:t>
      </w:r>
    </w:p>
    <w:p w14:paraId="75939FFB" w14:textId="31F0BC77" w:rsid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Sacramento, CA 94293</w:t>
      </w:r>
    </w:p>
    <w:p w14:paraId="7B7AF346" w14:textId="77777777" w:rsidR="001A4AD8" w:rsidRPr="001A4AD8" w:rsidRDefault="001A4AD8" w:rsidP="00ED02E9">
      <w:pPr>
        <w:tabs>
          <w:tab w:val="left" w:pos="677"/>
          <w:tab w:val="left" w:pos="1448"/>
        </w:tabs>
        <w:spacing w:after="0"/>
        <w:rPr>
          <w:rFonts w:eastAsia="Times New Roman"/>
          <w:sz w:val="18"/>
          <w:szCs w:val="24"/>
          <w:lang w:eastAsia="ar-SA"/>
        </w:rPr>
      </w:pPr>
    </w:p>
    <w:p w14:paraId="3B6D6807" w14:textId="77777777" w:rsidR="00ED02E9" w:rsidRPr="009E50B7" w:rsidRDefault="00ED02E9" w:rsidP="00ED02E9">
      <w:pPr>
        <w:tabs>
          <w:tab w:val="left" w:pos="677"/>
          <w:tab w:val="left" w:pos="1448"/>
        </w:tabs>
        <w:spacing w:after="0"/>
        <w:rPr>
          <w:rFonts w:eastAsia="Times New Roman"/>
          <w:sz w:val="24"/>
          <w:szCs w:val="24"/>
          <w:lang w:eastAsia="ar-SA"/>
        </w:rPr>
      </w:pPr>
    </w:p>
    <w:p w14:paraId="6F3CBA85" w14:textId="1AC8B5A7"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Assembly Bill </w:t>
      </w:r>
      <w:bookmarkStart w:id="0" w:name="_GoBack"/>
      <w:bookmarkEnd w:id="0"/>
      <w:r w:rsidR="003401DE">
        <w:rPr>
          <w:rFonts w:eastAsia="Times New Roman"/>
          <w:b/>
          <w:sz w:val="24"/>
          <w:szCs w:val="24"/>
          <w:lang w:eastAsia="ar-SA"/>
        </w:rPr>
        <w:t xml:space="preserve">1929 </w:t>
      </w:r>
      <w:r w:rsidR="00770622" w:rsidRPr="009E50B7">
        <w:rPr>
          <w:rFonts w:eastAsia="Times New Roman"/>
          <w:b/>
          <w:sz w:val="24"/>
          <w:szCs w:val="24"/>
          <w:lang w:eastAsia="ar-SA"/>
        </w:rPr>
        <w:t>(Gabriel</w:t>
      </w:r>
      <w:r w:rsidRPr="009E50B7">
        <w:rPr>
          <w:rFonts w:eastAsia="Times New Roman"/>
          <w:b/>
          <w:sz w:val="24"/>
          <w:szCs w:val="24"/>
          <w:lang w:eastAsia="ar-SA"/>
        </w:rPr>
        <w:t xml:space="preserve">) - Support </w:t>
      </w:r>
    </w:p>
    <w:p w14:paraId="07CC6254" w14:textId="77777777" w:rsidR="00ED02E9" w:rsidRPr="009E50B7" w:rsidRDefault="00ED02E9" w:rsidP="00ED02E9">
      <w:pPr>
        <w:tabs>
          <w:tab w:val="left" w:pos="677"/>
          <w:tab w:val="left" w:pos="1448"/>
        </w:tabs>
        <w:spacing w:after="0"/>
        <w:rPr>
          <w:rFonts w:eastAsia="Times New Roman"/>
          <w:sz w:val="24"/>
          <w:szCs w:val="24"/>
          <w:lang w:eastAsia="ar-SA"/>
        </w:rPr>
      </w:pPr>
    </w:p>
    <w:p w14:paraId="46E4D41B" w14:textId="77777777"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Dear </w:t>
      </w:r>
      <w:r w:rsidR="00770622" w:rsidRPr="009E50B7">
        <w:rPr>
          <w:rFonts w:eastAsia="Times New Roman"/>
          <w:sz w:val="24"/>
          <w:szCs w:val="24"/>
          <w:lang w:eastAsia="ar-SA"/>
        </w:rPr>
        <w:t>Assemblymember Gabriel</w:t>
      </w:r>
      <w:r w:rsidRPr="009E50B7">
        <w:rPr>
          <w:rFonts w:eastAsia="Times New Roman"/>
          <w:sz w:val="24"/>
          <w:szCs w:val="24"/>
          <w:lang w:eastAsia="ar-SA"/>
        </w:rPr>
        <w:t>,</w:t>
      </w:r>
    </w:p>
    <w:p w14:paraId="53A9F45D" w14:textId="77777777" w:rsidR="00ED02E9" w:rsidRPr="009E50B7" w:rsidRDefault="00ED02E9" w:rsidP="00ED02E9">
      <w:pPr>
        <w:spacing w:after="0"/>
        <w:rPr>
          <w:rFonts w:eastAsia="Times New Roman"/>
          <w:sz w:val="24"/>
          <w:szCs w:val="24"/>
        </w:rPr>
      </w:pPr>
    </w:p>
    <w:p w14:paraId="6675E8F7" w14:textId="1BA27C58" w:rsidR="00345FE0" w:rsidRPr="001A4AD8" w:rsidRDefault="001A4AD8" w:rsidP="00ED02E9">
      <w:pPr>
        <w:spacing w:after="0"/>
        <w:jc w:val="both"/>
        <w:rPr>
          <w:rFonts w:eastAsia="Times New Roman"/>
          <w:sz w:val="24"/>
          <w:szCs w:val="24"/>
        </w:rPr>
      </w:pPr>
      <w:r w:rsidRPr="001A4AD8">
        <w:rPr>
          <w:rFonts w:eastAsia="Times New Roman"/>
          <w:b/>
          <w:sz w:val="24"/>
          <w:szCs w:val="24"/>
          <w:highlight w:val="yellow"/>
        </w:rPr>
        <w:t>[Organization name]</w:t>
      </w:r>
      <w:r w:rsidRPr="001A4AD8">
        <w:rPr>
          <w:rFonts w:eastAsia="Times New Roman"/>
          <w:sz w:val="24"/>
          <w:szCs w:val="24"/>
        </w:rPr>
        <w:t xml:space="preserve"> is proud to support AB 1929 (Gabriel) to provide Medi-Cal coverage for violence prevention services for survivors of community violence and other individuals at highest risk of exposure to community violence.  This bill would codify and sustain a recent proposal by the Department of Health Care Services (DHCS) to expand the Medi-Cal program’s support for violence prevention services that work to promote healing and recovery after violent injury and interrupt chronic cycles of violence, unaddressed trauma, and retaliation. </w:t>
      </w:r>
    </w:p>
    <w:p w14:paraId="438909E5" w14:textId="77777777" w:rsidR="001A4AD8" w:rsidRDefault="001A4AD8" w:rsidP="00ED02E9">
      <w:pPr>
        <w:spacing w:after="0"/>
        <w:jc w:val="both"/>
        <w:rPr>
          <w:rFonts w:eastAsia="Times New Roman"/>
          <w:sz w:val="24"/>
          <w:szCs w:val="24"/>
        </w:rPr>
      </w:pPr>
    </w:p>
    <w:p w14:paraId="6A7B48D6" w14:textId="53004252" w:rsidR="00DE0528" w:rsidRDefault="00345FE0" w:rsidP="00ED02E9">
      <w:pPr>
        <w:spacing w:after="0"/>
        <w:jc w:val="both"/>
        <w:rPr>
          <w:rFonts w:eastAsia="Times New Roman"/>
          <w:sz w:val="24"/>
          <w:szCs w:val="24"/>
        </w:rPr>
      </w:pPr>
      <w:r w:rsidRPr="00345FE0">
        <w:rPr>
          <w:rFonts w:eastAsia="Times New Roman"/>
          <w:sz w:val="24"/>
          <w:szCs w:val="24"/>
        </w:rPr>
        <w:t>Too often in our healthcare and criminal justice systems, gun violence is not discussed and dealt with as the pu</w:t>
      </w:r>
      <w:r>
        <w:rPr>
          <w:rFonts w:eastAsia="Times New Roman"/>
          <w:sz w:val="24"/>
          <w:szCs w:val="24"/>
        </w:rPr>
        <w:t xml:space="preserve">blic health crisis that it is. </w:t>
      </w:r>
      <w:r w:rsidRPr="00345FE0">
        <w:rPr>
          <w:rFonts w:eastAsia="Times New Roman"/>
          <w:sz w:val="24"/>
          <w:szCs w:val="24"/>
        </w:rPr>
        <w:t>Gun violence not only leads to bodily injury, if not death, but also mental health trauma for the victim and the community. Even worse, gun violence is often not a one-time event.</w:t>
      </w:r>
      <w:r>
        <w:rPr>
          <w:rFonts w:eastAsia="Times New Roman"/>
          <w:sz w:val="24"/>
          <w:szCs w:val="24"/>
        </w:rPr>
        <w:t xml:space="preserve"> </w:t>
      </w:r>
      <w:r w:rsidRPr="00345FE0">
        <w:rPr>
          <w:rFonts w:eastAsia="Times New Roman"/>
          <w:sz w:val="24"/>
          <w:szCs w:val="24"/>
        </w:rPr>
        <w:t>Our healthcare systems have saved countless lives from violence,</w:t>
      </w:r>
      <w:r>
        <w:rPr>
          <w:rFonts w:eastAsia="Times New Roman"/>
          <w:sz w:val="24"/>
          <w:szCs w:val="24"/>
        </w:rPr>
        <w:t xml:space="preserve"> but they </w:t>
      </w:r>
      <w:r w:rsidR="00D74B8B" w:rsidRPr="00D74B8B">
        <w:rPr>
          <w:rFonts w:eastAsia="Times New Roman"/>
          <w:sz w:val="24"/>
          <w:szCs w:val="24"/>
        </w:rPr>
        <w:t>routinely fail to address violently injure</w:t>
      </w:r>
      <w:r w:rsidR="00493B39">
        <w:rPr>
          <w:rFonts w:eastAsia="Times New Roman"/>
          <w:sz w:val="24"/>
          <w:szCs w:val="24"/>
        </w:rPr>
        <w:t>d patients’ risk of re-injury</w:t>
      </w:r>
      <w:r w:rsidR="00D74B8B" w:rsidRPr="00D74B8B">
        <w:rPr>
          <w:rFonts w:eastAsia="Times New Roman"/>
          <w:sz w:val="24"/>
          <w:szCs w:val="24"/>
        </w:rPr>
        <w:t xml:space="preserve"> after these patients exit the hospital.</w:t>
      </w:r>
      <w:r w:rsidR="00D74B8B">
        <w:rPr>
          <w:rFonts w:eastAsia="Times New Roman"/>
          <w:sz w:val="24"/>
          <w:szCs w:val="24"/>
        </w:rPr>
        <w:t xml:space="preserve"> </w:t>
      </w:r>
      <w:r w:rsidR="00D74B8B" w:rsidRPr="00D74B8B">
        <w:rPr>
          <w:rFonts w:eastAsia="Times New Roman"/>
          <w:sz w:val="24"/>
          <w:szCs w:val="24"/>
        </w:rPr>
        <w:t>This creates a revolving door of violent injury and trauma centers too often see the same victims repeatedly.</w:t>
      </w:r>
      <w:r w:rsidR="00D74B8B">
        <w:rPr>
          <w:rFonts w:eastAsia="Times New Roman"/>
          <w:sz w:val="24"/>
          <w:szCs w:val="24"/>
        </w:rPr>
        <w:t xml:space="preserve"> </w:t>
      </w:r>
    </w:p>
    <w:p w14:paraId="16A626FE" w14:textId="77777777" w:rsidR="00D74B8B" w:rsidRPr="003401DE" w:rsidRDefault="00D74B8B" w:rsidP="00ED02E9">
      <w:pPr>
        <w:spacing w:after="0"/>
        <w:jc w:val="both"/>
        <w:rPr>
          <w:rFonts w:eastAsia="Times New Roman"/>
          <w:sz w:val="24"/>
          <w:szCs w:val="24"/>
        </w:rPr>
      </w:pPr>
    </w:p>
    <w:p w14:paraId="7F328B4D" w14:textId="13B67C9E" w:rsidR="00D74B8B" w:rsidRPr="003401DE" w:rsidRDefault="00677AE7" w:rsidP="00ED02E9">
      <w:pPr>
        <w:spacing w:after="0"/>
        <w:jc w:val="both"/>
        <w:rPr>
          <w:rFonts w:eastAsia="Times New Roman"/>
          <w:sz w:val="24"/>
          <w:szCs w:val="24"/>
        </w:rPr>
      </w:pPr>
      <w:r>
        <w:rPr>
          <w:rFonts w:eastAsia="Times New Roman"/>
          <w:sz w:val="24"/>
          <w:szCs w:val="24"/>
        </w:rPr>
        <w:t xml:space="preserve">Violence prevention services </w:t>
      </w:r>
      <w:r w:rsidR="00D74B8B" w:rsidRPr="003401DE">
        <w:rPr>
          <w:rFonts w:eastAsia="Times New Roman"/>
          <w:sz w:val="24"/>
          <w:szCs w:val="24"/>
        </w:rPr>
        <w:t>use innovative and effective patient-focused strategies to break that cycle and reduce rates for violent injury recidivism. Evaluations have repeatedly de</w:t>
      </w:r>
      <w:r>
        <w:rPr>
          <w:rFonts w:eastAsia="Times New Roman"/>
          <w:sz w:val="24"/>
          <w:szCs w:val="24"/>
        </w:rPr>
        <w:t>monstrated that integrating professional violence intervention</w:t>
      </w:r>
      <w:r w:rsidR="00D74B8B" w:rsidRPr="003401DE">
        <w:rPr>
          <w:rFonts w:eastAsia="Times New Roman"/>
          <w:sz w:val="24"/>
          <w:szCs w:val="24"/>
        </w:rPr>
        <w:t xml:space="preserve"> services into </w:t>
      </w:r>
      <w:r w:rsidR="00345FE0">
        <w:rPr>
          <w:rFonts w:eastAsia="Times New Roman"/>
          <w:sz w:val="24"/>
          <w:szCs w:val="24"/>
        </w:rPr>
        <w:t>patient care</w:t>
      </w:r>
      <w:r w:rsidR="00D74B8B" w:rsidRPr="003401DE">
        <w:rPr>
          <w:rFonts w:eastAsia="Times New Roman"/>
          <w:sz w:val="24"/>
          <w:szCs w:val="24"/>
        </w:rPr>
        <w:t xml:space="preserve"> corresponds with large reductions</w:t>
      </w:r>
      <w:r w:rsidR="001A4AD8">
        <w:rPr>
          <w:rFonts w:eastAsia="Times New Roman"/>
          <w:sz w:val="24"/>
          <w:szCs w:val="24"/>
        </w:rPr>
        <w:t xml:space="preserve"> in rates of injury recidivism. </w:t>
      </w:r>
      <w:r w:rsidR="001A4AD8" w:rsidRPr="001A4AD8">
        <w:rPr>
          <w:rFonts w:eastAsia="Times New Roman"/>
          <w:sz w:val="24"/>
          <w:szCs w:val="24"/>
        </w:rPr>
        <w:t xml:space="preserve">In its formal analysis of AB 166 (Gabriel) in 2019, the U.C. Health Benefits Review Program predicted, using what it called “a conservative estimate,” that violently injured patients receiving covered violence prevention services would experience a </w:t>
      </w:r>
      <w:r w:rsidR="001A4AD8" w:rsidRPr="001A4AD8">
        <w:rPr>
          <w:rFonts w:eastAsia="Times New Roman"/>
          <w:b/>
          <w:i/>
          <w:sz w:val="24"/>
          <w:szCs w:val="24"/>
        </w:rPr>
        <w:t>50% reduction</w:t>
      </w:r>
      <w:r w:rsidR="001A4AD8" w:rsidRPr="001A4AD8">
        <w:rPr>
          <w:rFonts w:eastAsia="Times New Roman"/>
          <w:sz w:val="24"/>
          <w:szCs w:val="24"/>
        </w:rPr>
        <w:t xml:space="preserve"> in risk of violent re</w:t>
      </w:r>
      <w:r w:rsidR="001A4AD8">
        <w:rPr>
          <w:rFonts w:eastAsia="Times New Roman"/>
          <w:sz w:val="24"/>
          <w:szCs w:val="24"/>
        </w:rPr>
        <w:t>-i</w:t>
      </w:r>
      <w:r w:rsidR="001A4AD8" w:rsidRPr="001A4AD8">
        <w:rPr>
          <w:rFonts w:eastAsia="Times New Roman"/>
          <w:sz w:val="24"/>
          <w:szCs w:val="24"/>
        </w:rPr>
        <w:t xml:space="preserve">njury, but that </w:t>
      </w:r>
      <w:r w:rsidR="001A4AD8" w:rsidRPr="001A4AD8">
        <w:rPr>
          <w:rFonts w:eastAsia="Times New Roman"/>
          <w:b/>
          <w:i/>
          <w:sz w:val="24"/>
          <w:szCs w:val="24"/>
        </w:rPr>
        <w:t>just 3%</w:t>
      </w:r>
      <w:r w:rsidR="001A4AD8" w:rsidRPr="001A4AD8">
        <w:rPr>
          <w:rFonts w:eastAsia="Times New Roman"/>
          <w:sz w:val="24"/>
          <w:szCs w:val="24"/>
        </w:rPr>
        <w:t xml:space="preserve"> of patients recovering from community violence injuries in California received those services. This means thousands of missed opportunities every year to effectively intervene, promote healing, and save lives.</w:t>
      </w:r>
      <w:r w:rsidR="001A4AD8">
        <w:rPr>
          <w:rFonts w:eastAsia="Times New Roman"/>
          <w:sz w:val="24"/>
          <w:szCs w:val="24"/>
        </w:rPr>
        <w:t xml:space="preserve"> </w:t>
      </w:r>
    </w:p>
    <w:p w14:paraId="59A522E9" w14:textId="77777777" w:rsidR="00D74B8B" w:rsidRPr="003401DE" w:rsidRDefault="00D74B8B" w:rsidP="00ED02E9">
      <w:pPr>
        <w:spacing w:after="0"/>
        <w:jc w:val="both"/>
        <w:rPr>
          <w:rFonts w:eastAsia="Times New Roman"/>
          <w:sz w:val="24"/>
          <w:szCs w:val="24"/>
        </w:rPr>
      </w:pPr>
    </w:p>
    <w:p w14:paraId="2F3932DE" w14:textId="63465EEA" w:rsidR="00D74B8B" w:rsidRDefault="00D74B8B" w:rsidP="00D74B8B">
      <w:pPr>
        <w:spacing w:after="0"/>
        <w:jc w:val="both"/>
        <w:rPr>
          <w:rFonts w:eastAsia="Times New Roman"/>
          <w:sz w:val="24"/>
          <w:szCs w:val="24"/>
        </w:rPr>
      </w:pPr>
      <w:r w:rsidRPr="003401DE">
        <w:rPr>
          <w:rFonts w:eastAsia="Times New Roman"/>
          <w:sz w:val="24"/>
          <w:szCs w:val="24"/>
        </w:rPr>
        <w:t>Providing Medi-Cal coverage for violence</w:t>
      </w:r>
      <w:r w:rsidR="00677AE7">
        <w:rPr>
          <w:rFonts w:eastAsia="Times New Roman"/>
          <w:sz w:val="24"/>
          <w:szCs w:val="24"/>
        </w:rPr>
        <w:t xml:space="preserve"> prevention services for gun violence and community violence</w:t>
      </w:r>
      <w:r w:rsidRPr="003401DE">
        <w:rPr>
          <w:rFonts w:eastAsia="Times New Roman"/>
          <w:sz w:val="24"/>
          <w:szCs w:val="24"/>
        </w:rPr>
        <w:t xml:space="preserve"> victims will help expand utilization of </w:t>
      </w:r>
      <w:r w:rsidR="00677AE7">
        <w:rPr>
          <w:rFonts w:eastAsia="Times New Roman"/>
          <w:sz w:val="24"/>
          <w:szCs w:val="24"/>
        </w:rPr>
        <w:t>these services</w:t>
      </w:r>
      <w:r w:rsidR="003401DE">
        <w:rPr>
          <w:rFonts w:eastAsia="Times New Roman"/>
          <w:sz w:val="24"/>
          <w:szCs w:val="24"/>
        </w:rPr>
        <w:t xml:space="preserve"> </w:t>
      </w:r>
      <w:r w:rsidRPr="003401DE">
        <w:rPr>
          <w:rFonts w:eastAsia="Times New Roman"/>
          <w:sz w:val="24"/>
          <w:szCs w:val="24"/>
        </w:rPr>
        <w:t>in California and would likely even result in cost savings to the state Medicaid prog</w:t>
      </w:r>
      <w:r w:rsidR="005E2829" w:rsidRPr="003401DE">
        <w:rPr>
          <w:rFonts w:eastAsia="Times New Roman"/>
          <w:sz w:val="24"/>
          <w:szCs w:val="24"/>
        </w:rPr>
        <w:t xml:space="preserve">ram and to our justice system. </w:t>
      </w:r>
      <w:r w:rsidR="003401DE" w:rsidRPr="003401DE">
        <w:rPr>
          <w:rFonts w:eastAsia="Times New Roman"/>
          <w:sz w:val="24"/>
          <w:szCs w:val="24"/>
        </w:rPr>
        <w:t>With AB 1929</w:t>
      </w:r>
      <w:r w:rsidR="00677AE7">
        <w:rPr>
          <w:rFonts w:eastAsia="Times New Roman"/>
          <w:sz w:val="24"/>
          <w:szCs w:val="24"/>
        </w:rPr>
        <w:t xml:space="preserve">, violence prevention services </w:t>
      </w:r>
      <w:r w:rsidRPr="003401DE">
        <w:rPr>
          <w:rFonts w:eastAsia="Times New Roman"/>
          <w:sz w:val="24"/>
          <w:szCs w:val="24"/>
        </w:rPr>
        <w:t>can continue their preventative work and harness state and federal funding to reduce the cycle of violence that plagues many of</w:t>
      </w:r>
      <w:r w:rsidRPr="00D74B8B">
        <w:rPr>
          <w:rFonts w:eastAsia="Times New Roman"/>
          <w:sz w:val="24"/>
          <w:szCs w:val="24"/>
        </w:rPr>
        <w:t xml:space="preserve"> our cities and destroys many of our communities.</w:t>
      </w:r>
    </w:p>
    <w:p w14:paraId="4061298B" w14:textId="77777777" w:rsidR="00D74B8B" w:rsidRPr="009E50B7" w:rsidRDefault="00D74B8B" w:rsidP="00ED02E9">
      <w:pPr>
        <w:spacing w:after="0"/>
        <w:jc w:val="both"/>
        <w:rPr>
          <w:rFonts w:eastAsia="Times New Roman"/>
          <w:sz w:val="24"/>
          <w:szCs w:val="24"/>
        </w:rPr>
      </w:pPr>
    </w:p>
    <w:p w14:paraId="6A838A7E" w14:textId="5BB6D7EE" w:rsidR="00ED02E9" w:rsidRPr="009E50B7" w:rsidRDefault="00ED02E9" w:rsidP="00ED02E9">
      <w:pPr>
        <w:spacing w:after="0"/>
        <w:jc w:val="both"/>
        <w:rPr>
          <w:rFonts w:eastAsia="Times New Roman"/>
          <w:noProof/>
          <w:sz w:val="24"/>
          <w:szCs w:val="24"/>
        </w:rPr>
      </w:pPr>
      <w:r w:rsidRPr="009E50B7">
        <w:rPr>
          <w:rFonts w:eastAsia="Times New Roman"/>
          <w:noProof/>
          <w:sz w:val="24"/>
          <w:szCs w:val="24"/>
        </w:rPr>
        <w:t>For these</w:t>
      </w:r>
      <w:r w:rsidRPr="009E50B7">
        <w:rPr>
          <w:rFonts w:eastAsia="Times New Roman"/>
          <w:sz w:val="24"/>
          <w:szCs w:val="24"/>
        </w:rPr>
        <w:t xml:space="preserve"> reasons,</w:t>
      </w:r>
      <w:r w:rsidR="003237B4">
        <w:rPr>
          <w:rFonts w:eastAsia="Times New Roman"/>
          <w:sz w:val="24"/>
          <w:szCs w:val="24"/>
        </w:rPr>
        <w:t xml:space="preserve"> </w:t>
      </w:r>
      <w:r w:rsidR="003401DE">
        <w:rPr>
          <w:rFonts w:eastAsia="Times New Roman"/>
          <w:sz w:val="24"/>
          <w:szCs w:val="24"/>
        </w:rPr>
        <w:t xml:space="preserve">we support AB 1929. </w:t>
      </w:r>
    </w:p>
    <w:p w14:paraId="34A0C74A" w14:textId="20772F43" w:rsidR="0072367C" w:rsidRPr="009E50B7" w:rsidRDefault="0072367C" w:rsidP="00ED02E9">
      <w:pPr>
        <w:spacing w:after="0"/>
        <w:jc w:val="both"/>
        <w:rPr>
          <w:rFonts w:eastAsia="Times New Roman"/>
          <w:sz w:val="24"/>
          <w:szCs w:val="24"/>
        </w:rPr>
      </w:pPr>
    </w:p>
    <w:p w14:paraId="619EEA4C" w14:textId="77777777" w:rsidR="00ED02E9" w:rsidRPr="009E50B7" w:rsidRDefault="00ED02E9" w:rsidP="00ED02E9">
      <w:pPr>
        <w:spacing w:after="0"/>
        <w:jc w:val="both"/>
        <w:rPr>
          <w:rFonts w:eastAsia="Times New Roman"/>
          <w:sz w:val="24"/>
          <w:szCs w:val="24"/>
        </w:rPr>
      </w:pPr>
      <w:r w:rsidRPr="009E50B7">
        <w:rPr>
          <w:rFonts w:eastAsia="Times New Roman"/>
          <w:sz w:val="24"/>
          <w:szCs w:val="24"/>
        </w:rPr>
        <w:t>Sincerely,</w:t>
      </w:r>
    </w:p>
    <w:p w14:paraId="288F545B" w14:textId="77777777" w:rsidR="00ED02E9" w:rsidRPr="009E50B7" w:rsidRDefault="00ED02E9" w:rsidP="00ED02E9">
      <w:pPr>
        <w:spacing w:after="0"/>
        <w:jc w:val="both"/>
        <w:rPr>
          <w:rFonts w:eastAsia="Times New Roman"/>
          <w:sz w:val="24"/>
          <w:szCs w:val="24"/>
        </w:rPr>
      </w:pPr>
    </w:p>
    <w:p w14:paraId="34AFACAA" w14:textId="4ED1C3DA" w:rsidR="009C26E3" w:rsidRDefault="003401DE">
      <w:r w:rsidRPr="003401DE">
        <w:rPr>
          <w:rFonts w:eastAsia="Times New Roman"/>
          <w:b/>
          <w:sz w:val="24"/>
          <w:szCs w:val="24"/>
          <w:highlight w:val="yellow"/>
        </w:rPr>
        <w:t>[Name and signature here]</w:t>
      </w:r>
    </w:p>
    <w:sectPr w:rsidR="009C26E3" w:rsidSect="001A4AD8">
      <w:head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DADE" w14:textId="77777777" w:rsidR="003401DE" w:rsidRDefault="003401DE" w:rsidP="003401DE">
      <w:pPr>
        <w:spacing w:after="0"/>
      </w:pPr>
      <w:r>
        <w:separator/>
      </w:r>
    </w:p>
  </w:endnote>
  <w:endnote w:type="continuationSeparator" w:id="0">
    <w:p w14:paraId="100618AC" w14:textId="77777777" w:rsidR="003401DE" w:rsidRDefault="003401DE" w:rsidP="00340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1262" w14:textId="77777777" w:rsidR="003401DE" w:rsidRDefault="003401DE" w:rsidP="003401DE">
      <w:pPr>
        <w:spacing w:after="0"/>
      </w:pPr>
      <w:r>
        <w:separator/>
      </w:r>
    </w:p>
  </w:footnote>
  <w:footnote w:type="continuationSeparator" w:id="0">
    <w:p w14:paraId="6E3F79D1" w14:textId="77777777" w:rsidR="003401DE" w:rsidRDefault="003401DE" w:rsidP="00340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4C7A" w14:textId="25A13753" w:rsidR="003401DE" w:rsidRPr="003401DE" w:rsidRDefault="003401DE" w:rsidP="003401DE">
    <w:pPr>
      <w:pStyle w:val="BodyText"/>
      <w:jc w:val="center"/>
      <w:rPr>
        <w:b/>
        <w:i/>
        <w:sz w:val="28"/>
        <w:szCs w:val="28"/>
      </w:rPr>
    </w:pPr>
    <w:r w:rsidRPr="003401DE">
      <w:rPr>
        <w:b/>
        <w:i/>
        <w:sz w:val="28"/>
        <w:szCs w:val="28"/>
      </w:rPr>
      <w:t>ORGANIZATION LOGO/HEADER HERE</w:t>
    </w:r>
  </w:p>
  <w:p w14:paraId="15A6DDEF" w14:textId="77777777" w:rsidR="003401DE" w:rsidRPr="003401DE" w:rsidRDefault="003401DE" w:rsidP="003401DE">
    <w:pPr>
      <w:pStyle w:val="BodyText"/>
      <w:jc w:val="center"/>
      <w:rPr>
        <w:b/>
        <w:i/>
        <w:sz w:val="28"/>
        <w:szCs w:val="28"/>
      </w:rPr>
    </w:pPr>
    <w:r w:rsidRPr="003401DE">
      <w:rPr>
        <w:b/>
        <w:i/>
        <w:sz w:val="28"/>
        <w:szCs w:val="28"/>
      </w:rPr>
      <w:t xml:space="preserve">Please submit your letter to </w:t>
    </w:r>
    <w:hyperlink r:id="rId1" w:history="1">
      <w:r w:rsidRPr="003401DE">
        <w:rPr>
          <w:rStyle w:val="Hyperlink"/>
          <w:b/>
          <w:i/>
          <w:sz w:val="28"/>
          <w:szCs w:val="28"/>
        </w:rPr>
        <w:t>https://calegislation.lc.ca.gov/Advocates/</w:t>
      </w:r>
    </w:hyperlink>
    <w:r w:rsidRPr="003401DE">
      <w:rPr>
        <w:b/>
        <w:i/>
        <w:sz w:val="28"/>
        <w:szCs w:val="28"/>
      </w:rPr>
      <w:t xml:space="preserve"> </w:t>
    </w:r>
  </w:p>
  <w:p w14:paraId="7044836E" w14:textId="425D6194" w:rsidR="003401DE" w:rsidRDefault="00340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175FF9"/>
    <w:rsid w:val="0019164A"/>
    <w:rsid w:val="001A4AD8"/>
    <w:rsid w:val="00214FB8"/>
    <w:rsid w:val="003237B4"/>
    <w:rsid w:val="003401DE"/>
    <w:rsid w:val="00345FE0"/>
    <w:rsid w:val="003E399C"/>
    <w:rsid w:val="0046700D"/>
    <w:rsid w:val="00493B39"/>
    <w:rsid w:val="004D796F"/>
    <w:rsid w:val="004E0B50"/>
    <w:rsid w:val="005E2829"/>
    <w:rsid w:val="00677AE7"/>
    <w:rsid w:val="00697862"/>
    <w:rsid w:val="0072367C"/>
    <w:rsid w:val="00770622"/>
    <w:rsid w:val="007D3EED"/>
    <w:rsid w:val="008B66E2"/>
    <w:rsid w:val="008C5339"/>
    <w:rsid w:val="00990B04"/>
    <w:rsid w:val="009C26E3"/>
    <w:rsid w:val="009E1F66"/>
    <w:rsid w:val="009E50B7"/>
    <w:rsid w:val="00A66E77"/>
    <w:rsid w:val="00AB72A8"/>
    <w:rsid w:val="00B139BE"/>
    <w:rsid w:val="00B257D6"/>
    <w:rsid w:val="00D274FA"/>
    <w:rsid w:val="00D47426"/>
    <w:rsid w:val="00D74B8B"/>
    <w:rsid w:val="00DE0528"/>
    <w:rsid w:val="00DF79FE"/>
    <w:rsid w:val="00ED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88A"/>
  <w15:docId w15:val="{5607C078-72E6-4D31-BAB9-9384C1AD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Header">
    <w:name w:val="header"/>
    <w:basedOn w:val="Normal"/>
    <w:link w:val="HeaderChar"/>
    <w:uiPriority w:val="99"/>
    <w:unhideWhenUsed/>
    <w:rsid w:val="003401DE"/>
    <w:pPr>
      <w:tabs>
        <w:tab w:val="center" w:pos="4680"/>
        <w:tab w:val="right" w:pos="9360"/>
      </w:tabs>
      <w:spacing w:after="0"/>
    </w:pPr>
  </w:style>
  <w:style w:type="character" w:customStyle="1" w:styleId="HeaderChar">
    <w:name w:val="Header Char"/>
    <w:basedOn w:val="DefaultParagraphFont"/>
    <w:link w:val="Header"/>
    <w:uiPriority w:val="99"/>
    <w:rsid w:val="003401DE"/>
    <w:rPr>
      <w:rFonts w:ascii="Times New Roman" w:eastAsia="Calibri" w:hAnsi="Times New Roman" w:cs="Times New Roman"/>
      <w:sz w:val="20"/>
      <w:szCs w:val="20"/>
    </w:rPr>
  </w:style>
  <w:style w:type="paragraph" w:styleId="Footer">
    <w:name w:val="footer"/>
    <w:basedOn w:val="Normal"/>
    <w:link w:val="FooterChar"/>
    <w:uiPriority w:val="99"/>
    <w:unhideWhenUsed/>
    <w:rsid w:val="003401DE"/>
    <w:pPr>
      <w:tabs>
        <w:tab w:val="center" w:pos="4680"/>
        <w:tab w:val="right" w:pos="9360"/>
      </w:tabs>
      <w:spacing w:after="0"/>
    </w:pPr>
  </w:style>
  <w:style w:type="character" w:customStyle="1" w:styleId="FooterChar">
    <w:name w:val="Footer Char"/>
    <w:basedOn w:val="DefaultParagraphFont"/>
    <w:link w:val="Footer"/>
    <w:uiPriority w:val="99"/>
    <w:rsid w:val="003401DE"/>
    <w:rPr>
      <w:rFonts w:ascii="Times New Roman" w:eastAsia="Calibri" w:hAnsi="Times New Roman" w:cs="Times New Roman"/>
      <w:sz w:val="20"/>
      <w:szCs w:val="20"/>
    </w:rPr>
  </w:style>
  <w:style w:type="paragraph" w:styleId="BodyText">
    <w:name w:val="Body Text"/>
    <w:basedOn w:val="Normal"/>
    <w:link w:val="BodyTextChar"/>
    <w:uiPriority w:val="1"/>
    <w:qFormat/>
    <w:rsid w:val="003401DE"/>
    <w:pPr>
      <w:widowControl w:val="0"/>
      <w:autoSpaceDE w:val="0"/>
      <w:autoSpaceDN w:val="0"/>
      <w:spacing w:after="0"/>
    </w:pPr>
    <w:rPr>
      <w:rFonts w:eastAsia="Times New Roman"/>
      <w:sz w:val="13"/>
      <w:szCs w:val="13"/>
    </w:rPr>
  </w:style>
  <w:style w:type="character" w:customStyle="1" w:styleId="BodyTextChar">
    <w:name w:val="Body Text Char"/>
    <w:basedOn w:val="DefaultParagraphFont"/>
    <w:link w:val="BodyText"/>
    <w:uiPriority w:val="1"/>
    <w:rsid w:val="003401DE"/>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Alpert, Dana</cp:lastModifiedBy>
  <cp:revision>6</cp:revision>
  <cp:lastPrinted>2018-04-03T17:57:00Z</cp:lastPrinted>
  <dcterms:created xsi:type="dcterms:W3CDTF">2022-03-10T01:26:00Z</dcterms:created>
  <dcterms:modified xsi:type="dcterms:W3CDTF">2022-03-16T20:37:00Z</dcterms:modified>
</cp:coreProperties>
</file>